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91C6F5C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F862A0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9067DFE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2E1FE7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E9007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C3286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CF29F9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7DF027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2ECBA9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EBEB0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47E99C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B36AD7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16DB95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96CF8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4855C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2D739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BA9841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613D931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123FC0E1" w14:textId="4AD5B018" w:rsidR="005B4552" w:rsidRPr="00B4508D" w:rsidRDefault="00A70862" w:rsidP="005365A3">
            <w:pPr>
              <w:rPr>
                <w:sz w:val="20"/>
                <w:szCs w:val="20"/>
              </w:rPr>
            </w:pPr>
            <w:proofErr w:type="spellStart"/>
            <w:r w:rsidRPr="00A70862">
              <w:rPr>
                <w:sz w:val="20"/>
                <w:szCs w:val="20"/>
              </w:rPr>
              <w:t>Ränifi</w:t>
            </w:r>
            <w:proofErr w:type="spellEnd"/>
            <w:r w:rsidRPr="00A70862"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28FD5AD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5B576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D989B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029F0131" w14:textId="5EF8F79C" w:rsidR="005B4552" w:rsidRPr="00B4508D" w:rsidRDefault="00A70862" w:rsidP="005365A3">
            <w:pPr>
              <w:rPr>
                <w:sz w:val="20"/>
                <w:szCs w:val="20"/>
              </w:rPr>
            </w:pPr>
            <w:r w:rsidRPr="00A70862">
              <w:rPr>
                <w:sz w:val="20"/>
                <w:szCs w:val="20"/>
              </w:rPr>
              <w:t>17484226</w:t>
            </w:r>
          </w:p>
        </w:tc>
      </w:tr>
      <w:tr w:rsidR="00D807CB" w:rsidRPr="00B4508D" w14:paraId="7C85670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A93B4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F84E43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83320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C8ED6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CF08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ED1F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319B703" w14:textId="40D6EDCA" w:rsidR="005B4552" w:rsidRPr="00B4508D" w:rsidRDefault="00A70862" w:rsidP="005365A3">
            <w:pPr>
              <w:rPr>
                <w:sz w:val="20"/>
                <w:szCs w:val="20"/>
              </w:rPr>
            </w:pPr>
            <w:r w:rsidRPr="00A70862">
              <w:rPr>
                <w:sz w:val="20"/>
                <w:szCs w:val="20"/>
              </w:rPr>
              <w:t>Räniküla tn 28, Räni alevik, Kambja vald, Tartu maakond</w:t>
            </w:r>
          </w:p>
        </w:tc>
      </w:tr>
      <w:tr w:rsidR="00D807CB" w:rsidRPr="00B4508D" w14:paraId="5DF97F9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EC66E0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D787B8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227DA96" w14:textId="6CDE13E0" w:rsidR="005B4552" w:rsidRPr="00B4508D" w:rsidRDefault="00A7086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+372 56 577628</w:t>
            </w:r>
            <w:r w:rsidR="00BF0A6D">
              <w:rPr>
                <w:sz w:val="20"/>
                <w:szCs w:val="20"/>
              </w:rPr>
              <w:t xml:space="preserve">, </w:t>
            </w:r>
            <w:r w:rsidR="00BF0A6D">
              <w:t xml:space="preserve"> </w:t>
            </w:r>
            <w:r w:rsidR="00BF0A6D" w:rsidRPr="00BF0A6D">
              <w:rPr>
                <w:sz w:val="20"/>
                <w:szCs w:val="20"/>
              </w:rPr>
              <w:t>ranifioy@gmail.com</w:t>
            </w:r>
          </w:p>
        </w:tc>
      </w:tr>
      <w:tr w:rsidR="00D807CB" w:rsidRPr="00B4508D" w14:paraId="56AB760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7A0883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4958C7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83A110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C75DCD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ADBF7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3C07C6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A7242B4" w14:textId="2594DC81" w:rsidR="00AF6B33" w:rsidRPr="00B4508D" w:rsidRDefault="00D936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Varik</w:t>
            </w:r>
          </w:p>
        </w:tc>
      </w:tr>
      <w:tr w:rsidR="00AF6B33" w:rsidRPr="00B4508D" w14:paraId="64EEE5E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0A5074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6152853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4B8E9D2" w14:textId="7E416545" w:rsidR="00AF6B33" w:rsidRPr="00B4508D" w:rsidRDefault="00D936AC" w:rsidP="005365A3">
            <w:pPr>
              <w:rPr>
                <w:sz w:val="20"/>
                <w:szCs w:val="20"/>
              </w:rPr>
            </w:pPr>
            <w:r w:rsidRPr="00D936AC">
              <w:rPr>
                <w:sz w:val="20"/>
                <w:szCs w:val="20"/>
              </w:rPr>
              <w:t>+372 56 577628,  ranifioy@gmail.com</w:t>
            </w:r>
          </w:p>
        </w:tc>
      </w:tr>
      <w:tr w:rsidR="00D807CB" w:rsidRPr="00B4508D" w14:paraId="44F8D8E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F65C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543CFE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58CC89C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1C1C416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9A69DD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012AB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FD0E634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04EAB90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306684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7DA834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899B63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BC7F1B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08FF21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D47073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8EC9EE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913CCF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BEF279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0CEAD6A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3DF820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08BAA5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8AA3EF3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7AADA0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07AFE4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97AE64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AE119D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523786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63DE04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ED28C5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E5FB3E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886C43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F147B7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CD0021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2EDA01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123B43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1C4EF8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B26EB1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8B8A39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FD03B2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27900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7108D9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1139E9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0A73C2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E686D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4F404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6608E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1468C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A9379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6A6EB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CA077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3020C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073A2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ABABA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8A0B5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52DB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AE71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84A47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A484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67B64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6C12D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0883A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C4E25A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92D7FA4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AAFE9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99CA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EA4D14F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186A58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589C62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18374E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7B2968C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37583B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3FEC7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02CC0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FF3F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DFCB9E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F262F2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E4B4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9DA23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09101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5E50C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1ECB0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6ED025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D7F2B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2BC74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2CA6F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BEC580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75FA4A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B3BB39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C649D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B0AE4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D52039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4F96BA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FA44D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D353B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E2D7D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22448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08AB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8BA335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A5080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513AB4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E603EAC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5974D2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045ECB9" w14:textId="5F5297A5" w:rsidR="00B4508D" w:rsidRPr="00B4508D" w:rsidRDefault="00BF0A6D" w:rsidP="00BF0A6D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A6D">
              <w:rPr>
                <w:rFonts w:ascii="Times New Roman" w:hAnsi="Times New Roman" w:cs="Times New Roman"/>
                <w:sz w:val="20"/>
                <w:szCs w:val="20"/>
              </w:rPr>
              <w:t>Ränifi</w:t>
            </w:r>
            <w:proofErr w:type="spellEnd"/>
            <w:r w:rsidRPr="00BF0A6D">
              <w:rPr>
                <w:rFonts w:ascii="Times New Roman" w:hAnsi="Times New Roman" w:cs="Times New Roman"/>
                <w:sz w:val="20"/>
                <w:szCs w:val="20"/>
              </w:rPr>
              <w:t xml:space="preserve"> OÜ taotleb liiklusvälise tegevuse luba </w:t>
            </w:r>
            <w:proofErr w:type="spellStart"/>
            <w:r w:rsidR="00B305DF" w:rsidRPr="00B305DF">
              <w:rPr>
                <w:rFonts w:ascii="Times New Roman" w:hAnsi="Times New Roman" w:cs="Times New Roman"/>
                <w:sz w:val="20"/>
                <w:szCs w:val="20"/>
              </w:rPr>
              <w:t>Ränifi</w:t>
            </w:r>
            <w:proofErr w:type="spellEnd"/>
            <w:r w:rsidR="00B305DF" w:rsidRPr="00B305DF">
              <w:rPr>
                <w:rFonts w:ascii="Times New Roman" w:hAnsi="Times New Roman" w:cs="Times New Roman"/>
                <w:sz w:val="20"/>
                <w:szCs w:val="20"/>
              </w:rPr>
              <w:t xml:space="preserve"> OÜ taotleb liiklusvälise tegevuse luba side maakaabelliini avariikaeve teostamiseks riigitee maal. Töö eesmärk on sideühenduse rikke kõrvaldamine ja sidevõrgu toimimise taastamine.</w:t>
            </w:r>
            <w:r w:rsidRPr="00BF0A6D">
              <w:rPr>
                <w:rFonts w:ascii="Times New Roman" w:hAnsi="Times New Roman" w:cs="Times New Roman"/>
                <w:sz w:val="20"/>
                <w:szCs w:val="20"/>
              </w:rPr>
              <w:t xml:space="preserve">. Töö eesmärk on sideühenduse rikke kõrvaldamine ja sidevõrgu toimimise taastamine. </w:t>
            </w:r>
            <w:r w:rsidR="00A708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0862" w:rsidRPr="00A70862">
              <w:rPr>
                <w:rFonts w:ascii="Times New Roman" w:hAnsi="Times New Roman" w:cs="Times New Roman"/>
                <w:sz w:val="20"/>
                <w:szCs w:val="20"/>
              </w:rPr>
              <w:t xml:space="preserve">variiremondi tööd on seotud sideühenduse </w:t>
            </w:r>
            <w:r w:rsidR="00A70862">
              <w:rPr>
                <w:rFonts w:ascii="Times New Roman" w:hAnsi="Times New Roman" w:cs="Times New Roman"/>
                <w:sz w:val="20"/>
                <w:szCs w:val="20"/>
              </w:rPr>
              <w:t xml:space="preserve">rikkega asukohas </w:t>
            </w:r>
            <w:r w:rsidR="00A70862" w:rsidRPr="00A70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862">
              <w:t xml:space="preserve"> </w:t>
            </w:r>
            <w:r w:rsidR="00A70862" w:rsidRPr="00A70862">
              <w:rPr>
                <w:rFonts w:ascii="Times New Roman" w:hAnsi="Times New Roman" w:cs="Times New Roman"/>
                <w:sz w:val="20"/>
                <w:szCs w:val="20"/>
              </w:rPr>
              <w:t>XY: 6470578.51, 656195.65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BF0A6D">
              <w:rPr>
                <w:rFonts w:ascii="Times New Roman" w:hAnsi="Times New Roman" w:cs="Times New Roman"/>
                <w:sz w:val="20"/>
                <w:szCs w:val="20"/>
              </w:rPr>
              <w:t>PARI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A6D">
              <w:rPr>
                <w:rFonts w:ascii="Times New Roman" w:hAnsi="Times New Roman" w:cs="Times New Roman"/>
                <w:sz w:val="20"/>
                <w:szCs w:val="20"/>
              </w:rPr>
              <w:t>kaardirakenduse ruumikuju andmed: ruumiandmete tunnus (PARI kood) 1099130</w:t>
            </w:r>
          </w:p>
        </w:tc>
      </w:tr>
      <w:tr w:rsidR="00B4508D" w:rsidRPr="00B4508D" w14:paraId="3011220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878744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374A34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C5351C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FC15A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CA86A7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408BC8F" w14:textId="5C655BC5" w:rsidR="00B4508D" w:rsidRPr="00B4508D" w:rsidRDefault="00BF0A6D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Varik</w:t>
            </w:r>
          </w:p>
        </w:tc>
        <w:tc>
          <w:tcPr>
            <w:tcW w:w="1147" w:type="pct"/>
            <w:gridSpan w:val="2"/>
          </w:tcPr>
          <w:p w14:paraId="2E367A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AFF2A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4F361C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46D769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0FE13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E2CAC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2EAB2A9" w14:textId="1DE84C1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0D4D07E" w14:textId="285D01D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</w:tc>
      </w:tr>
      <w:tr w:rsidR="00B4508D" w:rsidRPr="00B4508D" w14:paraId="534BC1F9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2CDB9C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01C1D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1A573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C5D4D98" w14:textId="77777777" w:rsidR="0064686F" w:rsidRPr="00B4508D" w:rsidRDefault="0064686F">
      <w:pPr>
        <w:rPr>
          <w:b/>
        </w:rPr>
      </w:pPr>
    </w:p>
    <w:p w14:paraId="4276756B" w14:textId="77777777" w:rsidR="003B5A18" w:rsidRPr="00B4508D" w:rsidRDefault="003B5A18">
      <w:pPr>
        <w:rPr>
          <w:b/>
        </w:rPr>
      </w:pPr>
    </w:p>
    <w:p w14:paraId="5583625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C61511E" w14:textId="77777777" w:rsidR="003B5A18" w:rsidRPr="00B4508D" w:rsidRDefault="003B5A18" w:rsidP="003B5A18">
      <w:pPr>
        <w:jc w:val="center"/>
        <w:rPr>
          <w:b/>
        </w:rPr>
      </w:pPr>
    </w:p>
    <w:p w14:paraId="2C71C2B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348BA8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827CBA5" w14:textId="77777777" w:rsidR="003B5A18" w:rsidRPr="00B4508D" w:rsidRDefault="003B5A18" w:rsidP="003B5A18">
      <w:pPr>
        <w:jc w:val="center"/>
        <w:rPr>
          <w:b/>
        </w:rPr>
      </w:pPr>
    </w:p>
    <w:p w14:paraId="69BC382E" w14:textId="77777777" w:rsidR="003B5A18" w:rsidRPr="00B4508D" w:rsidRDefault="003B5A18" w:rsidP="003B5A18">
      <w:pPr>
        <w:jc w:val="center"/>
        <w:rPr>
          <w:b/>
        </w:rPr>
      </w:pPr>
    </w:p>
    <w:p w14:paraId="74C4223C" w14:textId="77777777" w:rsidR="003B5A18" w:rsidRPr="00B4508D" w:rsidRDefault="003B5A18" w:rsidP="003B5A18">
      <w:pPr>
        <w:jc w:val="center"/>
        <w:rPr>
          <w:b/>
        </w:rPr>
      </w:pPr>
    </w:p>
    <w:p w14:paraId="23625CB9" w14:textId="77777777" w:rsidR="003B5A18" w:rsidRPr="00B4508D" w:rsidRDefault="003B5A18" w:rsidP="003B5A18">
      <w:pPr>
        <w:jc w:val="center"/>
        <w:rPr>
          <w:b/>
        </w:rPr>
      </w:pPr>
    </w:p>
    <w:p w14:paraId="0F8BE1A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515944">
    <w:abstractNumId w:val="6"/>
  </w:num>
  <w:num w:numId="2" w16cid:durableId="1027681440">
    <w:abstractNumId w:val="4"/>
  </w:num>
  <w:num w:numId="3" w16cid:durableId="1844781045">
    <w:abstractNumId w:val="5"/>
  </w:num>
  <w:num w:numId="4" w16cid:durableId="795639137">
    <w:abstractNumId w:val="1"/>
  </w:num>
  <w:num w:numId="5" w16cid:durableId="1304195934">
    <w:abstractNumId w:val="3"/>
  </w:num>
  <w:num w:numId="6" w16cid:durableId="1868366022">
    <w:abstractNumId w:val="0"/>
  </w:num>
  <w:num w:numId="7" w16cid:durableId="120344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34707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36A2A"/>
    <w:rsid w:val="0094292C"/>
    <w:rsid w:val="00985801"/>
    <w:rsid w:val="009A6B9A"/>
    <w:rsid w:val="009E3879"/>
    <w:rsid w:val="009E6823"/>
    <w:rsid w:val="00A10605"/>
    <w:rsid w:val="00A30317"/>
    <w:rsid w:val="00A30C94"/>
    <w:rsid w:val="00A70862"/>
    <w:rsid w:val="00A72FA2"/>
    <w:rsid w:val="00A93DB5"/>
    <w:rsid w:val="00AA4C42"/>
    <w:rsid w:val="00AD6168"/>
    <w:rsid w:val="00AF6B33"/>
    <w:rsid w:val="00B131FD"/>
    <w:rsid w:val="00B13B66"/>
    <w:rsid w:val="00B305DF"/>
    <w:rsid w:val="00B4508D"/>
    <w:rsid w:val="00B67289"/>
    <w:rsid w:val="00B8473C"/>
    <w:rsid w:val="00BC48A8"/>
    <w:rsid w:val="00BE19B4"/>
    <w:rsid w:val="00BF0A6D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D6C22"/>
    <w:rsid w:val="00D23710"/>
    <w:rsid w:val="00D32644"/>
    <w:rsid w:val="00D55BAE"/>
    <w:rsid w:val="00D56181"/>
    <w:rsid w:val="00D807CB"/>
    <w:rsid w:val="00D936AC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392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1636</Characters>
  <Application>Microsoft Office Word</Application>
  <DocSecurity>0</DocSecurity>
  <Lines>181</Lines>
  <Paragraphs>66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Ken Varik</cp:lastModifiedBy>
  <cp:revision>7</cp:revision>
  <cp:lastPrinted>2013-01-31T06:41:00Z</cp:lastPrinted>
  <dcterms:created xsi:type="dcterms:W3CDTF">2021-01-28T17:18:00Z</dcterms:created>
  <dcterms:modified xsi:type="dcterms:W3CDTF">2026-05-12T08:10:00Z</dcterms:modified>
</cp:coreProperties>
</file>